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E6BE2" w14:textId="77777777" w:rsidR="00605E88" w:rsidRDefault="00605E88">
      <w:pPr>
        <w:tabs>
          <w:tab w:val="left" w:pos="5000"/>
        </w:tabs>
        <w:spacing w:line="240" w:lineRule="auto"/>
        <w:ind w:left="30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370D808A" w14:textId="77777777" w:rsidR="00605E88" w:rsidRDefault="00605E88">
      <w:pPr>
        <w:rPr>
          <w:rFonts w:ascii="Calibri" w:eastAsia="Calibri" w:hAnsi="Calibri" w:cs="Calibri"/>
        </w:rPr>
      </w:pPr>
    </w:p>
    <w:p w14:paraId="1C08F3E5" w14:textId="77777777" w:rsidR="00605E88" w:rsidRDefault="00605E88">
      <w:pPr>
        <w:rPr>
          <w:rFonts w:ascii="Calibri" w:eastAsia="Calibri" w:hAnsi="Calibri" w:cs="Calibri"/>
        </w:rPr>
      </w:pPr>
    </w:p>
    <w:p w14:paraId="1E814FCA" w14:textId="77777777" w:rsidR="00605E88" w:rsidRDefault="00605E88">
      <w:pPr>
        <w:rPr>
          <w:rFonts w:ascii="Calibri" w:eastAsia="Calibri" w:hAnsi="Calibri" w:cs="Calibri"/>
        </w:rPr>
      </w:pPr>
    </w:p>
    <w:p w14:paraId="61DEC9AE" w14:textId="77777777" w:rsidR="00605E88" w:rsidRDefault="00605E88">
      <w:pPr>
        <w:rPr>
          <w:rFonts w:ascii="Calibri" w:eastAsia="Calibri" w:hAnsi="Calibri" w:cs="Calibri"/>
        </w:rPr>
      </w:pPr>
    </w:p>
    <w:p w14:paraId="3AEBF51F" w14:textId="77777777" w:rsidR="00605E88" w:rsidRDefault="00605E88">
      <w:pPr>
        <w:rPr>
          <w:rFonts w:ascii="Calibri" w:eastAsia="Calibri" w:hAnsi="Calibri" w:cs="Calibri"/>
        </w:rPr>
      </w:pPr>
    </w:p>
    <w:p w14:paraId="09278919" w14:textId="77777777" w:rsidR="00605E88" w:rsidRDefault="00605E88">
      <w:pPr>
        <w:rPr>
          <w:rFonts w:ascii="Calibri" w:eastAsia="Calibri" w:hAnsi="Calibri" w:cs="Calibri"/>
        </w:rPr>
      </w:pPr>
    </w:p>
    <w:p w14:paraId="4CC32799" w14:textId="77777777" w:rsidR="00605E88" w:rsidRDefault="00605E88">
      <w:pPr>
        <w:rPr>
          <w:rFonts w:ascii="Calibri" w:eastAsia="Calibri" w:hAnsi="Calibri" w:cs="Calibri"/>
          <w:sz w:val="32"/>
          <w:szCs w:val="32"/>
        </w:rPr>
      </w:pPr>
    </w:p>
    <w:p w14:paraId="75D2F62A" w14:textId="77777777" w:rsidR="00605E88" w:rsidRDefault="00E5548B">
      <w:pPr>
        <w:ind w:right="3259"/>
        <w:rPr>
          <w:rFonts w:ascii="Calibri" w:eastAsia="Calibri" w:hAnsi="Calibri" w:cs="Calibri"/>
          <w:color w:val="0070C0"/>
          <w:sz w:val="32"/>
          <w:szCs w:val="32"/>
          <w:u w:color="0070C0"/>
        </w:rPr>
      </w:pPr>
      <w:r>
        <w:rPr>
          <w:rFonts w:ascii="Calibri" w:eastAsia="Calibri" w:hAnsi="Calibri" w:cs="Calibri"/>
          <w:color w:val="0070C0"/>
          <w:sz w:val="32"/>
          <w:szCs w:val="32"/>
          <w:u w:color="0070C0"/>
        </w:rPr>
        <w:t>Модель сложности проектов</w:t>
      </w:r>
    </w:p>
    <w:p w14:paraId="393AA471" w14:textId="77777777" w:rsidR="00605E88" w:rsidRDefault="00605E88">
      <w:pPr>
        <w:ind w:right="3259"/>
        <w:rPr>
          <w:rFonts w:ascii="Calibri" w:eastAsia="Calibri" w:hAnsi="Calibri" w:cs="Calibri"/>
          <w:color w:val="0070C0"/>
          <w:sz w:val="32"/>
          <w:szCs w:val="32"/>
          <w:u w:color="0070C0"/>
        </w:rPr>
      </w:pPr>
    </w:p>
    <w:p w14:paraId="19C34E35" w14:textId="77777777" w:rsidR="00605E88" w:rsidRDefault="00605E88">
      <w:pPr>
        <w:sectPr w:rsidR="00605E88">
          <w:headerReference w:type="default" r:id="rId8"/>
          <w:footerReference w:type="default" r:id="rId9"/>
          <w:headerReference w:type="first" r:id="rId10"/>
          <w:pgSz w:w="11900" w:h="16840"/>
          <w:pgMar w:top="3507" w:right="1134" w:bottom="1134" w:left="1134" w:header="709" w:footer="709" w:gutter="0"/>
          <w:cols w:space="720"/>
          <w:titlePg/>
        </w:sectPr>
      </w:pPr>
    </w:p>
    <w:p w14:paraId="749C01D8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lastRenderedPageBreak/>
        <w:t>Модель сложности проектов</w:t>
      </w:r>
    </w:p>
    <w:p w14:paraId="1FFFBD52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310EC463" w14:textId="77777777" w:rsidR="00A950F6" w:rsidRDefault="00A950F6">
      <w:pPr>
        <w:spacing w:before="0" w:after="160" w:line="259" w:lineRule="auto"/>
        <w:jc w:val="left"/>
        <w:rPr>
          <w:rFonts w:ascii="Trebuchet MS" w:hAnsi="Trebuchet MS"/>
          <w:sz w:val="22"/>
          <w:szCs w:val="22"/>
        </w:rPr>
        <w:sectPr w:rsidR="00A950F6" w:rsidSect="0061754B">
          <w:headerReference w:type="default" r:id="rId11"/>
          <w:footerReference w:type="default" r:id="rId12"/>
          <w:pgSz w:w="16840" w:h="11900" w:orient="landscape"/>
          <w:pgMar w:top="1843" w:right="1134" w:bottom="1134" w:left="815" w:header="709" w:footer="709" w:gutter="0"/>
          <w:cols w:space="720"/>
          <w:docGrid w:linePitch="272"/>
        </w:sectPr>
      </w:pPr>
    </w:p>
    <w:p w14:paraId="1E90DC63" w14:textId="2B4728B6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Настоящее описание разработано для Кандидатов на сертификацию ПМ СТАНДАРТ по уровням «Руководитель комплексных проектов» СРП–1 и «Руководитель проектов повышенной сложности» СРП–2. Данный материал предназначен для помощи кандидатам в заполнении «</w:t>
      </w:r>
      <w:r w:rsidR="003703E1">
        <w:rPr>
          <w:rFonts w:ascii="Trebuchet MS" w:hAnsi="Trebuchet MS"/>
          <w:sz w:val="22"/>
          <w:szCs w:val="22"/>
        </w:rPr>
        <w:t>Анкета об опыте</w:t>
      </w:r>
      <w:r>
        <w:rPr>
          <w:rFonts w:ascii="Trebuchet MS" w:hAnsi="Trebuchet MS"/>
          <w:sz w:val="22"/>
          <w:szCs w:val="22"/>
        </w:rPr>
        <w:t xml:space="preserve">» и подготовки «Отчета о </w:t>
      </w:r>
      <w:r w:rsidR="003703E1">
        <w:rPr>
          <w:rFonts w:ascii="Trebuchet MS" w:hAnsi="Trebuchet MS"/>
          <w:sz w:val="22"/>
          <w:szCs w:val="22"/>
        </w:rPr>
        <w:t>проекте</w:t>
      </w:r>
      <w:r>
        <w:rPr>
          <w:rFonts w:ascii="Trebuchet MS" w:hAnsi="Trebuchet MS"/>
          <w:sz w:val="22"/>
          <w:szCs w:val="22"/>
        </w:rPr>
        <w:t>» при подаче документов на прохождение экзаменационного испытания.</w:t>
      </w:r>
    </w:p>
    <w:p w14:paraId="36639450" w14:textId="77777777" w:rsidR="00DF69F0" w:rsidRDefault="00E5548B">
      <w:pPr>
        <w:spacing w:before="0" w:after="160" w:line="259" w:lineRule="au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Структура и содержание расширенных компетенций, необходимых для управления проектами повышенной сложности структурированы с учетом различных видов сложности, оказывающих влияние на проект. </w:t>
      </w:r>
    </w:p>
    <w:p w14:paraId="253D8C71" w14:textId="77777777" w:rsidR="00E5548B" w:rsidRDefault="00E5548B">
      <w:pPr>
        <w:spacing w:before="0" w:after="160" w:line="259" w:lineRule="au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В модели сложности ПМ СТАНДАРТ выделено четыре основных </w:t>
      </w:r>
      <w:r w:rsidRPr="00A950F6">
        <w:rPr>
          <w:rFonts w:ascii="Trebuchet MS" w:hAnsi="Trebuchet MS"/>
          <w:b/>
          <w:sz w:val="22"/>
          <w:szCs w:val="22"/>
        </w:rPr>
        <w:t>вида сложности</w:t>
      </w:r>
      <w:r>
        <w:rPr>
          <w:rFonts w:ascii="Trebuchet MS" w:hAnsi="Trebuchet MS"/>
          <w:sz w:val="22"/>
          <w:szCs w:val="22"/>
        </w:rPr>
        <w:t xml:space="preserve">, которые </w:t>
      </w:r>
      <w:r w:rsidR="00DF69F0">
        <w:rPr>
          <w:rFonts w:ascii="Trebuchet MS" w:hAnsi="Trebuchet MS"/>
          <w:sz w:val="22"/>
          <w:szCs w:val="22"/>
        </w:rPr>
        <w:t>затрудняют</w:t>
      </w:r>
      <w:r>
        <w:rPr>
          <w:rFonts w:ascii="Trebuchet MS" w:hAnsi="Trebuchet MS"/>
          <w:sz w:val="22"/>
          <w:szCs w:val="22"/>
        </w:rPr>
        <w:t xml:space="preserve"> реализацию и управление проектом:</w:t>
      </w:r>
    </w:p>
    <w:p w14:paraId="45419A8D" w14:textId="77777777" w:rsidR="00E5548B" w:rsidRDefault="00E5548B" w:rsidP="00E5548B">
      <w:pPr>
        <w:pStyle w:val="a6"/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Масштаб проекта</w:t>
      </w:r>
    </w:p>
    <w:p w14:paraId="00D2E25A" w14:textId="77777777" w:rsidR="00E5548B" w:rsidRDefault="00E5548B" w:rsidP="00E5548B">
      <w:pPr>
        <w:pStyle w:val="a6"/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Высокая неопределенность требований к результатам проекта</w:t>
      </w:r>
    </w:p>
    <w:p w14:paraId="354242FB" w14:textId="77777777" w:rsidR="00E5548B" w:rsidRDefault="00E5548B" w:rsidP="00E5548B">
      <w:pPr>
        <w:pStyle w:val="a6"/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Высокая неопределенность технологий реализации</w:t>
      </w:r>
    </w:p>
    <w:p w14:paraId="4A105813" w14:textId="77777777" w:rsidR="00E5548B" w:rsidRDefault="00E5548B" w:rsidP="00E5548B">
      <w:pPr>
        <w:pStyle w:val="a6"/>
        <w:numPr>
          <w:ilvl w:val="0"/>
          <w:numId w:val="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Критическое влияние внешних факторов</w:t>
      </w:r>
    </w:p>
    <w:p w14:paraId="700F9B6A" w14:textId="77777777" w:rsidR="00605E88" w:rsidRDefault="00E5548B" w:rsidP="00DF69F0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Для каждого из типов сложности характерны </w:t>
      </w:r>
      <w:r>
        <w:rPr>
          <w:rFonts w:ascii="Trebuchet MS" w:hAnsi="Trebuchet MS"/>
          <w:b/>
          <w:bCs/>
          <w:sz w:val="22"/>
          <w:szCs w:val="22"/>
        </w:rPr>
        <w:t>факторы сложности</w:t>
      </w:r>
      <w:r>
        <w:rPr>
          <w:rFonts w:ascii="Trebuchet MS" w:hAnsi="Trebuchet MS"/>
          <w:sz w:val="22"/>
          <w:szCs w:val="22"/>
        </w:rPr>
        <w:t xml:space="preserve">, с которыми связаны типичные </w:t>
      </w:r>
      <w:r>
        <w:rPr>
          <w:rFonts w:ascii="Trebuchet MS" w:hAnsi="Trebuchet MS"/>
          <w:b/>
          <w:bCs/>
          <w:sz w:val="22"/>
          <w:szCs w:val="22"/>
        </w:rPr>
        <w:t>проблемы</w:t>
      </w:r>
      <w:r>
        <w:rPr>
          <w:rFonts w:ascii="Trebuchet MS" w:hAnsi="Trebuchet MS"/>
          <w:sz w:val="22"/>
          <w:szCs w:val="22"/>
        </w:rPr>
        <w:t xml:space="preserve"> управления, возникающие в проектах.</w:t>
      </w:r>
    </w:p>
    <w:p w14:paraId="21CA372F" w14:textId="77777777" w:rsidR="00605E88" w:rsidRDefault="00E5548B" w:rsidP="00DF69F0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Для каждого из </w:t>
      </w:r>
      <w:r w:rsidR="00DF69F0">
        <w:rPr>
          <w:rFonts w:ascii="Trebuchet MS" w:hAnsi="Trebuchet MS"/>
          <w:sz w:val="22"/>
          <w:szCs w:val="22"/>
        </w:rPr>
        <w:t>видов</w:t>
      </w:r>
      <w:r>
        <w:rPr>
          <w:rFonts w:ascii="Trebuchet MS" w:hAnsi="Trebuchet MS"/>
          <w:sz w:val="22"/>
          <w:szCs w:val="22"/>
        </w:rPr>
        <w:t xml:space="preserve"> и факторов сложности определены примерные </w:t>
      </w:r>
      <w:r w:rsidRPr="00A950F6">
        <w:rPr>
          <w:rFonts w:ascii="Trebuchet MS" w:hAnsi="Trebuchet MS"/>
          <w:b/>
          <w:sz w:val="22"/>
          <w:szCs w:val="22"/>
        </w:rPr>
        <w:t>параметры,</w:t>
      </w:r>
      <w:r>
        <w:rPr>
          <w:rFonts w:ascii="Trebuchet MS" w:hAnsi="Trebuchet MS"/>
          <w:sz w:val="22"/>
          <w:szCs w:val="22"/>
        </w:rPr>
        <w:t xml:space="preserve"> на основании которых проектам присваивается оценка сложности в баллах:</w:t>
      </w:r>
    </w:p>
    <w:p w14:paraId="65B3BB59" w14:textId="77777777" w:rsidR="00605E88" w:rsidRDefault="00E5548B">
      <w:pPr>
        <w:pStyle w:val="a6"/>
        <w:numPr>
          <w:ilvl w:val="0"/>
          <w:numId w:val="4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0 – низкая сложность</w:t>
      </w:r>
    </w:p>
    <w:p w14:paraId="3B2724CB" w14:textId="77777777" w:rsidR="00605E88" w:rsidRDefault="00E5548B">
      <w:pPr>
        <w:pStyle w:val="a6"/>
        <w:numPr>
          <w:ilvl w:val="0"/>
          <w:numId w:val="4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1 – средняя сложность</w:t>
      </w:r>
    </w:p>
    <w:p w14:paraId="67BB42F4" w14:textId="77777777" w:rsidR="00605E88" w:rsidRDefault="00E5548B">
      <w:pPr>
        <w:pStyle w:val="a6"/>
        <w:numPr>
          <w:ilvl w:val="0"/>
          <w:numId w:val="4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2 – высокая сложность</w:t>
      </w:r>
    </w:p>
    <w:p w14:paraId="16048839" w14:textId="77777777" w:rsidR="00605E88" w:rsidRDefault="00E5548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Проект считается сложным</w:t>
      </w:r>
      <w:r>
        <w:rPr>
          <w:rFonts w:ascii="Trebuchet MS" w:hAnsi="Trebuchet MS"/>
          <w:sz w:val="22"/>
          <w:szCs w:val="22"/>
        </w:rPr>
        <w:t xml:space="preserve"> </w:t>
      </w:r>
      <w:r w:rsidRPr="00DF69F0">
        <w:rPr>
          <w:rFonts w:ascii="Trebuchet MS" w:hAnsi="Trebuchet MS"/>
          <w:sz w:val="22"/>
          <w:szCs w:val="22"/>
        </w:rPr>
        <w:t xml:space="preserve">по данному </w:t>
      </w:r>
      <w:r w:rsidR="00DF69F0" w:rsidRPr="00DF69F0">
        <w:rPr>
          <w:rFonts w:ascii="Trebuchet MS" w:hAnsi="Trebuchet MS"/>
          <w:sz w:val="22"/>
          <w:szCs w:val="22"/>
        </w:rPr>
        <w:t>виду</w:t>
      </w:r>
      <w:r w:rsidRPr="00DF69F0">
        <w:rPr>
          <w:rFonts w:ascii="Trebuchet MS" w:hAnsi="Trebuchet MS"/>
          <w:sz w:val="22"/>
          <w:szCs w:val="22"/>
        </w:rPr>
        <w:t xml:space="preserve"> сложности,</w:t>
      </w:r>
      <w:r>
        <w:rPr>
          <w:rFonts w:ascii="Trebuchet MS" w:hAnsi="Trebuchet MS"/>
          <w:sz w:val="22"/>
          <w:szCs w:val="22"/>
        </w:rPr>
        <w:t xml:space="preserve"> если по всем параметрам этого </w:t>
      </w:r>
      <w:r w:rsidR="00DF69F0">
        <w:rPr>
          <w:rFonts w:ascii="Trebuchet MS" w:hAnsi="Trebuchet MS"/>
          <w:sz w:val="22"/>
          <w:szCs w:val="22"/>
        </w:rPr>
        <w:t>вида</w:t>
      </w:r>
      <w:r>
        <w:rPr>
          <w:rFonts w:ascii="Trebuchet MS" w:hAnsi="Trebuchet MS"/>
          <w:sz w:val="22"/>
          <w:szCs w:val="22"/>
        </w:rPr>
        <w:t xml:space="preserve"> сложности набирается </w:t>
      </w:r>
      <w:r>
        <w:rPr>
          <w:rFonts w:ascii="Trebuchet MS" w:hAnsi="Trebuchet MS"/>
          <w:b/>
          <w:bCs/>
          <w:sz w:val="22"/>
          <w:szCs w:val="22"/>
        </w:rPr>
        <w:t>сумма баллов не менее трех</w:t>
      </w:r>
      <w:r>
        <w:rPr>
          <w:rFonts w:ascii="Trebuchet MS" w:hAnsi="Trebuchet MS"/>
          <w:sz w:val="22"/>
          <w:szCs w:val="22"/>
        </w:rPr>
        <w:t xml:space="preserve"> (например, по одному критерию сложность «высокая» плюс по одному – «средняя», или сложность «средняя» минимум по трем критериям).</w:t>
      </w:r>
    </w:p>
    <w:p w14:paraId="46EAB6AB" w14:textId="77777777" w:rsidR="00605E88" w:rsidRDefault="00E5548B">
      <w:pPr>
        <w:spacing w:before="0" w:after="160" w:line="259" w:lineRule="auto"/>
        <w:jc w:val="left"/>
      </w:pPr>
      <w:r>
        <w:rPr>
          <w:rFonts w:ascii="Trebuchet MS" w:hAnsi="Trebuchet MS"/>
          <w:sz w:val="22"/>
          <w:szCs w:val="22"/>
        </w:rPr>
        <w:t xml:space="preserve">Далее приведено описание каждого </w:t>
      </w:r>
      <w:r w:rsidR="00DF69F0">
        <w:rPr>
          <w:rFonts w:ascii="Trebuchet MS" w:hAnsi="Trebuchet MS"/>
          <w:sz w:val="22"/>
          <w:szCs w:val="22"/>
        </w:rPr>
        <w:t>вида</w:t>
      </w:r>
      <w:r>
        <w:rPr>
          <w:rFonts w:ascii="Trebuchet MS" w:hAnsi="Trebuchet MS"/>
          <w:sz w:val="22"/>
          <w:szCs w:val="22"/>
        </w:rPr>
        <w:t xml:space="preserve"> сложности, относящихся к нему факторов сложности и приведены параметры оценки сложности по каждому из </w:t>
      </w:r>
      <w:r w:rsidR="00DF69F0">
        <w:rPr>
          <w:rFonts w:ascii="Trebuchet MS" w:hAnsi="Trebuchet MS"/>
          <w:sz w:val="22"/>
          <w:szCs w:val="22"/>
        </w:rPr>
        <w:t>видов</w:t>
      </w:r>
      <w:r>
        <w:rPr>
          <w:rFonts w:ascii="Trebuchet MS" w:hAnsi="Trebuchet MS"/>
          <w:sz w:val="22"/>
          <w:szCs w:val="22"/>
        </w:rPr>
        <w:t>).</w:t>
      </w:r>
      <w:r>
        <w:rPr>
          <w:rFonts w:ascii="Arial Unicode MS" w:hAnsi="Arial Unicode MS"/>
          <w:sz w:val="40"/>
          <w:szCs w:val="40"/>
        </w:rPr>
        <w:br w:type="page"/>
      </w:r>
    </w:p>
    <w:p w14:paraId="356E8E4C" w14:textId="77777777" w:rsidR="00A950F6" w:rsidRDefault="00A950F6">
      <w:pPr>
        <w:spacing w:before="0" w:after="160" w:line="259" w:lineRule="auto"/>
        <w:jc w:val="left"/>
        <w:rPr>
          <w:rFonts w:ascii="Trebuchet MS" w:hAnsi="Trebuchet MS"/>
          <w:b/>
          <w:bCs/>
          <w:sz w:val="40"/>
          <w:szCs w:val="40"/>
        </w:rPr>
        <w:sectPr w:rsidR="00A950F6" w:rsidSect="00A950F6">
          <w:type w:val="continuous"/>
          <w:pgSz w:w="16840" w:h="11900" w:orient="landscape"/>
          <w:pgMar w:top="1843" w:right="1134" w:bottom="1134" w:left="815" w:header="709" w:footer="709" w:gutter="0"/>
          <w:cols w:num="2" w:space="720"/>
          <w:docGrid w:linePitch="272"/>
        </w:sectPr>
      </w:pPr>
    </w:p>
    <w:p w14:paraId="6D55BAB8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lastRenderedPageBreak/>
        <w:t>Масштаб проекта</w:t>
      </w:r>
    </w:p>
    <w:p w14:paraId="0CE91F21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665BF93F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«Масштаб проекта» включает следующие факторы </w:t>
      </w:r>
      <w:r w:rsidRPr="0068323C">
        <w:rPr>
          <w:rFonts w:ascii="Trebuchet MS" w:hAnsi="Trebuchet MS"/>
          <w:sz w:val="22"/>
          <w:szCs w:val="22"/>
        </w:rPr>
        <w:t>сложности</w:t>
      </w:r>
      <w:r>
        <w:rPr>
          <w:rFonts w:ascii="Trebuchet MS" w:hAnsi="Trebuchet MS"/>
          <w:sz w:val="22"/>
          <w:szCs w:val="22"/>
        </w:rPr>
        <w:t>:</w:t>
      </w:r>
    </w:p>
    <w:p w14:paraId="7175D1EE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Значительная длительность проекта</w:t>
      </w:r>
    </w:p>
    <w:p w14:paraId="500394D1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Большое количество организаций, участвующих в проекте</w:t>
      </w:r>
    </w:p>
    <w:p w14:paraId="3470EB6C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Значительный бюджет и объем </w:t>
      </w:r>
      <w:proofErr w:type="spellStart"/>
      <w:r>
        <w:rPr>
          <w:rFonts w:ascii="Trebuchet MS" w:hAnsi="Trebuchet MS"/>
        </w:rPr>
        <w:t>контрактования</w:t>
      </w:r>
      <w:proofErr w:type="spellEnd"/>
    </w:p>
    <w:p w14:paraId="6B044B60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Большое количество объектов управления и объем работ</w:t>
      </w:r>
    </w:p>
    <w:p w14:paraId="1ECC841C" w14:textId="77777777" w:rsidR="00605E88" w:rsidRPr="00A950F6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Значительное количество областей профессиональных компетенций</w:t>
      </w:r>
    </w:p>
    <w:p w14:paraId="26F4DEBF" w14:textId="77777777" w:rsidR="00A950F6" w:rsidRPr="00A950F6" w:rsidRDefault="00A950F6" w:rsidP="00A950F6">
      <w:pPr>
        <w:rPr>
          <w:rFonts w:ascii="Trebuchet MS" w:eastAsia="Trebuchet MS" w:hAnsi="Trebuchet MS" w:cs="Trebuchet MS"/>
        </w:rPr>
      </w:pPr>
    </w:p>
    <w:p w14:paraId="1B11FE2F" w14:textId="77777777" w:rsidR="00E6253A" w:rsidRDefault="00E6253A">
      <w:pPr>
        <w:spacing w:before="0" w:line="240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 w:type="page"/>
      </w:r>
    </w:p>
    <w:p w14:paraId="1C511EC7" w14:textId="77777777" w:rsidR="00605E88" w:rsidRPr="00E6253A" w:rsidRDefault="00E5548B" w:rsidP="00E6253A">
      <w:pPr>
        <w:spacing w:before="0" w:line="240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Таблица «Параметры оценки проекта по виду сложности «Масштаб проекта»</w:t>
      </w:r>
    </w:p>
    <w:tbl>
      <w:tblPr>
        <w:tblW w:w="5053" w:type="pct"/>
        <w:tblInd w:w="-157" w:type="dxa"/>
        <w:shd w:val="clear" w:color="auto" w:fill="B6DDE8" w:themeFill="accent5" w:themeFillTint="66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741"/>
        <w:gridCol w:w="5338"/>
        <w:gridCol w:w="851"/>
        <w:gridCol w:w="550"/>
        <w:gridCol w:w="520"/>
        <w:gridCol w:w="538"/>
        <w:gridCol w:w="1494"/>
        <w:gridCol w:w="1512"/>
        <w:gridCol w:w="1485"/>
      </w:tblGrid>
      <w:tr w:rsidR="00E6253A" w:rsidRPr="003E78E6" w14:paraId="3403F3E0" w14:textId="77777777" w:rsidTr="00BE5ACF">
        <w:trPr>
          <w:trHeight w:val="1463"/>
        </w:trPr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679A1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Факторы сложности </w:t>
            </w:r>
          </w:p>
          <w:p w14:paraId="4C44FE50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DD2167" w14:textId="77777777" w:rsidR="003E78E6" w:rsidRPr="00BE5ACF" w:rsidRDefault="003E78E6" w:rsidP="00E6253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713D4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Параметр оценки сложности</w:t>
            </w:r>
          </w:p>
          <w:p w14:paraId="62A09AAF" w14:textId="77777777" w:rsidR="003E78E6" w:rsidRPr="00BE5ACF" w:rsidRDefault="003E78E6" w:rsidP="00E6253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65B105A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НИОКР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E8F324D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Стройка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6897323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ИТ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212E447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Орг</w:t>
            </w:r>
            <w:proofErr w:type="spellEnd"/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C341C" w14:textId="77777777" w:rsidR="003E78E6" w:rsidRPr="00BE5ACF" w:rsidRDefault="003E78E6" w:rsidP="00E6253A">
            <w:pPr>
              <w:shd w:val="clear" w:color="auto" w:fill="B6DDE8" w:themeFill="accent5" w:themeFillTint="66"/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Низкая сложность </w:t>
            </w: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"0"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7F87A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Средняя сложность</w:t>
            </w: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"1"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44625" w14:textId="77777777" w:rsidR="003E78E6" w:rsidRPr="00BE5ACF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t>Высокая сложность</w:t>
            </w:r>
            <w:r w:rsidRPr="00BE5ACF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"2"</w:t>
            </w:r>
          </w:p>
        </w:tc>
      </w:tr>
      <w:tr w:rsidR="00E6253A" w:rsidRPr="003E78E6" w14:paraId="1D91C205" w14:textId="77777777" w:rsidTr="00E6253A">
        <w:trPr>
          <w:trHeight w:val="666"/>
        </w:trPr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FAAB9" w14:textId="77777777" w:rsidR="003E78E6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>Длительность проекта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54695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Общая длительность проекта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1B7F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C5A7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7AD9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9A9D2C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C605F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до 12 мес.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A0FFB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12-24 мес.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3C036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24 мес.</w:t>
            </w:r>
          </w:p>
        </w:tc>
      </w:tr>
      <w:tr w:rsidR="00E6253A" w:rsidRPr="003E78E6" w14:paraId="42651220" w14:textId="77777777" w:rsidTr="00E6253A">
        <w:trPr>
          <w:trHeight w:val="386"/>
        </w:trPr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CEA97" w14:textId="77777777" w:rsidR="003E78E6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организаций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0AC9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организаций - участников проекта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957D8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BEE94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CA04B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E594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2DDC5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до 5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2892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5-15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4C56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15</w:t>
            </w:r>
          </w:p>
        </w:tc>
      </w:tr>
      <w:tr w:rsidR="00E6253A" w:rsidRPr="003E78E6" w14:paraId="0B08CE82" w14:textId="77777777" w:rsidTr="00E6253A">
        <w:trPr>
          <w:trHeight w:val="790"/>
        </w:trPr>
        <w:tc>
          <w:tcPr>
            <w:tcW w:w="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A752114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2D2BC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Количество организаций, осуществляющих финансирование проекта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B414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4F9F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D76900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41C2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83D36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119E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2-3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CAD15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3</w:t>
            </w:r>
          </w:p>
        </w:tc>
      </w:tr>
      <w:tr w:rsidR="00E6253A" w:rsidRPr="003E78E6" w14:paraId="3A567E0E" w14:textId="77777777" w:rsidTr="00E6253A">
        <w:trPr>
          <w:trHeight w:val="495"/>
        </w:trPr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6F677" w14:textId="77777777" w:rsidR="003E78E6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Бюджет и объем </w:t>
            </w:r>
            <w:proofErr w:type="spellStart"/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>контрактования</w:t>
            </w:r>
            <w:proofErr w:type="spellEnd"/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A17A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Общий бюджет проекта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98AFA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156C97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3B98C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1D76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2207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до 30 </w:t>
            </w:r>
            <w:proofErr w:type="spellStart"/>
            <w:r w:rsidRPr="00E6253A">
              <w:rPr>
                <w:rFonts w:ascii="Calibri" w:eastAsia="Calibri" w:hAnsi="Calibri" w:cs="Calibri"/>
                <w:sz w:val="22"/>
                <w:szCs w:val="22"/>
              </w:rPr>
              <w:t>млн.руб</w:t>
            </w:r>
            <w:proofErr w:type="spellEnd"/>
            <w:r w:rsidRPr="00E6253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4C4C7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30-500 </w:t>
            </w:r>
            <w:proofErr w:type="spellStart"/>
            <w:r w:rsidRPr="00E6253A">
              <w:rPr>
                <w:rFonts w:ascii="Calibri" w:eastAsia="Calibri" w:hAnsi="Calibri" w:cs="Calibri"/>
                <w:sz w:val="22"/>
                <w:szCs w:val="22"/>
              </w:rPr>
              <w:t>млн.р</w:t>
            </w:r>
            <w:proofErr w:type="spellEnd"/>
            <w:r w:rsidRPr="00E6253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E0C3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более 500 </w:t>
            </w:r>
            <w:proofErr w:type="spellStart"/>
            <w:r w:rsidRPr="00E6253A">
              <w:rPr>
                <w:rFonts w:ascii="Calibri" w:eastAsia="Calibri" w:hAnsi="Calibri" w:cs="Calibri"/>
                <w:sz w:val="22"/>
                <w:szCs w:val="22"/>
              </w:rPr>
              <w:t>млн.р</w:t>
            </w:r>
            <w:proofErr w:type="spellEnd"/>
            <w:r w:rsidRPr="00E6253A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E6253A" w:rsidRPr="003E78E6" w14:paraId="6E409DC5" w14:textId="77777777" w:rsidTr="00E6253A">
        <w:trPr>
          <w:trHeight w:val="742"/>
        </w:trPr>
        <w:tc>
          <w:tcPr>
            <w:tcW w:w="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2EB927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1CD6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контрактов под управлением руководителя проекта на данном проекте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0F5A0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BF0D7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3294C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3FD2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2E7DA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до 10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5829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10-20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0BAF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20</w:t>
            </w:r>
          </w:p>
        </w:tc>
      </w:tr>
      <w:tr w:rsidR="00E6253A" w:rsidRPr="003E78E6" w14:paraId="3E2DEE1E" w14:textId="77777777" w:rsidTr="00E6253A">
        <w:trPr>
          <w:trHeight w:val="495"/>
        </w:trPr>
        <w:tc>
          <w:tcPr>
            <w:tcW w:w="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16FD3" w14:textId="77777777" w:rsidR="003E78E6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Количество объектов </w:t>
            </w:r>
            <w:proofErr w:type="gramStart"/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>управления  и</w:t>
            </w:r>
            <w:proofErr w:type="gramEnd"/>
            <w:r w:rsidR="003E78E6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 объем работ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BC2C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создаваемых результатов интеллектуальной деятельности (РИД)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D017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D5D7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84D8B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38BC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58F8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до 3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F35A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от 3 до 10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965AA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10</w:t>
            </w:r>
          </w:p>
        </w:tc>
      </w:tr>
      <w:tr w:rsidR="00E6253A" w:rsidRPr="003E78E6" w14:paraId="3DB7D3EE" w14:textId="77777777" w:rsidTr="00E6253A">
        <w:trPr>
          <w:trHeight w:val="606"/>
        </w:trPr>
        <w:tc>
          <w:tcPr>
            <w:tcW w:w="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314DA0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E06C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пользователей информационной системы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7DDC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352E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0A30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A9948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74E46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до 50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2BBA7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50-1000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5E8FB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1000</w:t>
            </w:r>
          </w:p>
        </w:tc>
      </w:tr>
      <w:tr w:rsidR="00E6253A" w:rsidRPr="003E78E6" w14:paraId="05D95717" w14:textId="77777777" w:rsidTr="00E6253A">
        <w:trPr>
          <w:trHeight w:val="606"/>
        </w:trPr>
        <w:tc>
          <w:tcPr>
            <w:tcW w:w="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04A16C5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85E14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Количество сотрудников, на которых повлияют организационные изменения 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E0F4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D648C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472075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4FAE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B287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до 50 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B68CA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50-1000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0033F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1000</w:t>
            </w:r>
          </w:p>
        </w:tc>
      </w:tr>
      <w:tr w:rsidR="00E6253A" w:rsidRPr="003E78E6" w14:paraId="2399FBEC" w14:textId="77777777" w:rsidTr="00E6253A">
        <w:trPr>
          <w:trHeight w:val="260"/>
        </w:trPr>
        <w:tc>
          <w:tcPr>
            <w:tcW w:w="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DEEC09A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5FDD70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объектов внедрения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EF784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A5706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95360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E06DAF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C83F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до 5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EF604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от 5 до 50 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0D14B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50</w:t>
            </w:r>
          </w:p>
        </w:tc>
      </w:tr>
      <w:tr w:rsidR="00E6253A" w:rsidRPr="003E78E6" w14:paraId="28D01BC4" w14:textId="77777777" w:rsidTr="00E6253A">
        <w:trPr>
          <w:trHeight w:val="755"/>
        </w:trPr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23FC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областей проф. компетенций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34EA12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Количество профессиональных областей (дисциплин) в проекте</w:t>
            </w:r>
          </w:p>
        </w:tc>
        <w:tc>
          <w:tcPr>
            <w:tcW w:w="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459ED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ACB6F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B689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77DA3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B8C89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1-2</w:t>
            </w:r>
          </w:p>
        </w:tc>
        <w:tc>
          <w:tcPr>
            <w:tcW w:w="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B580E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3-5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E0DB1" w14:textId="77777777" w:rsidR="003E78E6" w:rsidRPr="00E6253A" w:rsidRDefault="003E78E6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более 5</w:t>
            </w:r>
          </w:p>
        </w:tc>
      </w:tr>
    </w:tbl>
    <w:p w14:paraId="52C5E739" w14:textId="77777777" w:rsidR="003E78E6" w:rsidRDefault="003E78E6">
      <w:pPr>
        <w:spacing w:before="0" w:after="160" w:line="259" w:lineRule="auto"/>
        <w:jc w:val="left"/>
        <w:rPr>
          <w:rFonts w:ascii="Trebuchet MS" w:hAnsi="Trebuchet MS"/>
          <w:sz w:val="22"/>
          <w:szCs w:val="22"/>
        </w:rPr>
      </w:pPr>
    </w:p>
    <w:p w14:paraId="0D445851" w14:textId="77777777" w:rsidR="00DA6886" w:rsidRDefault="00DA6886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11FCD067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lastRenderedPageBreak/>
        <w:t>Высокая неопределенность требований к результатам проекта</w:t>
      </w:r>
    </w:p>
    <w:p w14:paraId="2AD3C301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18ECD110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«Высокая неопределенность требований к результатам проекта» включает следующие факторы</w:t>
      </w:r>
      <w:r w:rsidR="00DF69F0">
        <w:rPr>
          <w:rFonts w:ascii="Trebuchet MS" w:hAnsi="Trebuchet MS"/>
          <w:sz w:val="22"/>
          <w:szCs w:val="22"/>
        </w:rPr>
        <w:t xml:space="preserve"> сложности</w:t>
      </w:r>
      <w:r>
        <w:rPr>
          <w:rFonts w:ascii="Trebuchet MS" w:hAnsi="Trebuchet MS"/>
          <w:sz w:val="22"/>
          <w:szCs w:val="22"/>
        </w:rPr>
        <w:t>:</w:t>
      </w:r>
    </w:p>
    <w:p w14:paraId="501D022B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Наличие в проекте неформализованных требований (ожиданий)</w:t>
      </w:r>
    </w:p>
    <w:p w14:paraId="03E8FDAC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Большое количество сторон, определяющих требования </w:t>
      </w:r>
    </w:p>
    <w:p w14:paraId="1C585EFE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Отсутствие у заказчика экспертизы для формулировки требований</w:t>
      </w:r>
    </w:p>
    <w:p w14:paraId="0540EFE6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Ожидаемые существенные изменения требований в ходе реализации проекта</w:t>
      </w:r>
    </w:p>
    <w:p w14:paraId="273FF1D2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5B2CBFA8" w14:textId="77777777" w:rsidR="00E87183" w:rsidRDefault="00E87183">
      <w:pPr>
        <w:spacing w:before="0" w:line="240" w:lineRule="au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5EC17CFA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Таблица «Параметры оценки проекта по виду сложности «Высокая неопределенность требований к результатам проекта»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6"/>
        <w:gridCol w:w="3602"/>
        <w:gridCol w:w="479"/>
        <w:gridCol w:w="431"/>
        <w:gridCol w:w="464"/>
        <w:gridCol w:w="497"/>
        <w:gridCol w:w="1826"/>
        <w:gridCol w:w="2034"/>
        <w:gridCol w:w="2082"/>
      </w:tblGrid>
      <w:tr w:rsidR="00E6253A" w:rsidRPr="00E6253A" w14:paraId="29A4E43D" w14:textId="77777777" w:rsidTr="00E87183">
        <w:trPr>
          <w:trHeight w:val="1192"/>
        </w:trPr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460B5" w14:textId="77777777" w:rsidR="00E6253A" w:rsidRPr="00E87183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Факторы сложности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ECA15" w14:textId="77777777" w:rsidR="00E6253A" w:rsidRPr="00E87183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Параметр оценки сложности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4A7B68A9" w14:textId="77777777" w:rsidR="00E6253A" w:rsidRPr="00E87183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НИОКР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B6AFDD9" w14:textId="77777777" w:rsidR="00E6253A" w:rsidRPr="00E87183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Стройка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52996198" w14:textId="77777777" w:rsidR="00E6253A" w:rsidRPr="00E87183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ИТ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141F67C" w14:textId="77777777" w:rsidR="00E6253A" w:rsidRPr="00E87183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Орг</w:t>
            </w:r>
            <w:proofErr w:type="spellEnd"/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9CCF6" w14:textId="77777777" w:rsidR="00E6253A" w:rsidRPr="00E87183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Низкая сложность </w:t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"0"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8D202" w14:textId="77777777" w:rsidR="00E6253A" w:rsidRPr="00E87183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Средняя сложность</w:t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"1"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D6BFF" w14:textId="77777777" w:rsidR="00E6253A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Высокая сложность</w:t>
            </w:r>
            <w:r w:rsidR="00E6253A"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"2"</w:t>
            </w:r>
          </w:p>
        </w:tc>
      </w:tr>
      <w:tr w:rsidR="00E6253A" w:rsidRPr="00E6253A" w14:paraId="6EF70AD3" w14:textId="77777777" w:rsidTr="00E87183">
        <w:trPr>
          <w:trHeight w:val="1519"/>
        </w:trPr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4C064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Наличие в проекте неформализованных требований (ожиданий)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59A10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Наличие в проекте неформализованных требований (ожиданий)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43A92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7B5F3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C0CFB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AF3FE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F25F2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Не значительное количество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FAA7B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Существенный объем неформализованных требований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BE402" w14:textId="77777777" w:rsidR="00E6253A" w:rsidRPr="00E6253A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Большинство требований не формализованы</w:t>
            </w:r>
          </w:p>
        </w:tc>
      </w:tr>
      <w:tr w:rsidR="00E6253A" w:rsidRPr="00E6253A" w14:paraId="130F5BA5" w14:textId="77777777" w:rsidTr="00E87183">
        <w:trPr>
          <w:trHeight w:val="745"/>
        </w:trPr>
        <w:tc>
          <w:tcPr>
            <w:tcW w:w="11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72249" w14:textId="77777777" w:rsidR="00E6253A" w:rsidRPr="00E6253A" w:rsidRDefault="00E87183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Большое количество </w:t>
            </w:r>
            <w:proofErr w:type="gramStart"/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сторон</w:t>
            </w:r>
            <w:proofErr w:type="gramEnd"/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 определяющих требования 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B1813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Количество сторон, определяющих требования к продукту 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7444E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42F0A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D7024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094B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55199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до 5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81BC4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от 5 до 30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1E2F75" w14:textId="77777777" w:rsidR="00E6253A" w:rsidRPr="00E6253A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более 30</w:t>
            </w:r>
          </w:p>
        </w:tc>
      </w:tr>
      <w:tr w:rsidR="00E6253A" w:rsidRPr="00E6253A" w14:paraId="36AACBFC" w14:textId="77777777" w:rsidTr="00E87183">
        <w:trPr>
          <w:trHeight w:val="745"/>
        </w:trPr>
        <w:tc>
          <w:tcPr>
            <w:tcW w:w="11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4F3B8F00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9C679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Количество конфликтов по определению требований к продукту 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FD0C5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8F3FA" w14:textId="77777777" w:rsidR="00BE5ACF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A49290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9788DC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A4526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BABDB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нет 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2CBD5D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отдельные случаи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9533A" w14:textId="77777777" w:rsidR="00E6253A" w:rsidRPr="00E6253A" w:rsidRDefault="00E6253A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множественные или критические</w:t>
            </w:r>
          </w:p>
        </w:tc>
      </w:tr>
      <w:tr w:rsidR="00E6253A" w:rsidRPr="00E6253A" w14:paraId="699BF92B" w14:textId="77777777" w:rsidTr="00E87183">
        <w:trPr>
          <w:trHeight w:val="1784"/>
        </w:trPr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05C63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Отсутствие у заказчика экспертизы для формулировки требований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513A2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Отсутствие у заказчика экспертизы для формулировки требований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F2D9B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5619B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E7064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A9A8C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7CE1E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У Заказчика есть необходимый объем экспертизы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B25E5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Отсутствует существенный объем экспертизы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9A998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У Заказчика практически полностью отсутствует необходимая экспертиза</w:t>
            </w:r>
          </w:p>
        </w:tc>
      </w:tr>
      <w:tr w:rsidR="00E6253A" w:rsidRPr="00E6253A" w14:paraId="46168723" w14:textId="77777777" w:rsidTr="00E87183">
        <w:trPr>
          <w:trHeight w:val="1136"/>
        </w:trPr>
        <w:tc>
          <w:tcPr>
            <w:tcW w:w="11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2D55E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Ожидаемые существенные изменения требований в ходе реализации проекта</w:t>
            </w:r>
          </w:p>
        </w:tc>
        <w:tc>
          <w:tcPr>
            <w:tcW w:w="1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03C75" w14:textId="77777777" w:rsidR="00E6253A" w:rsidRPr="00E6253A" w:rsidRDefault="00E6253A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6253A">
              <w:rPr>
                <w:rFonts w:ascii="Calibri" w:eastAsia="Calibri" w:hAnsi="Calibri" w:cs="Calibri"/>
                <w:sz w:val="22"/>
                <w:szCs w:val="22"/>
              </w:rPr>
              <w:t>Возможность существенных изменений требований в ходе реализации проекта</w:t>
            </w:r>
          </w:p>
        </w:tc>
        <w:tc>
          <w:tcPr>
            <w:tcW w:w="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C2F04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4967A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DA0FB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5B525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31EF0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Низкая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6B681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 xml:space="preserve">Средняя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43A1E" w14:textId="77777777" w:rsidR="00E6253A" w:rsidRPr="00E6253A" w:rsidRDefault="00BE5ACF" w:rsidP="00E6253A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6253A" w:rsidRPr="00E6253A">
              <w:rPr>
                <w:rFonts w:ascii="Calibri" w:eastAsia="Calibri" w:hAnsi="Calibri" w:cs="Calibri"/>
                <w:sz w:val="22"/>
                <w:szCs w:val="22"/>
              </w:rPr>
              <w:t>Высокая</w:t>
            </w:r>
          </w:p>
        </w:tc>
      </w:tr>
    </w:tbl>
    <w:p w14:paraId="694B1551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007DA8D5" w14:textId="77777777" w:rsidR="00605E88" w:rsidRPr="00E87183" w:rsidRDefault="00E87183" w:rsidP="00E87183">
      <w:pPr>
        <w:spacing w:before="0" w:line="240" w:lineRule="auto"/>
        <w:jc w:val="left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br w:type="page"/>
      </w:r>
      <w:r w:rsidR="00E5548B">
        <w:rPr>
          <w:rFonts w:ascii="Trebuchet MS" w:hAnsi="Trebuchet MS"/>
          <w:b/>
          <w:bCs/>
          <w:sz w:val="40"/>
          <w:szCs w:val="40"/>
        </w:rPr>
        <w:lastRenderedPageBreak/>
        <w:t>Высокая неопределенность технологий реализации</w:t>
      </w:r>
    </w:p>
    <w:p w14:paraId="6FC2B623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1BD256DA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«Высокая неопределенность технологий реализации» включает следующие факторы:</w:t>
      </w:r>
    </w:p>
    <w:p w14:paraId="6F5AAB0E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Новизна и низкая зрелость используемых в проекте технологий </w:t>
      </w:r>
    </w:p>
    <w:p w14:paraId="04612B54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Большое количество и необходимость интеграции используемых технологий </w:t>
      </w:r>
    </w:p>
    <w:p w14:paraId="1EC7F715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Новизна технологий для исполнителей</w:t>
      </w:r>
    </w:p>
    <w:p w14:paraId="785E91A1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Возможная замена ключевых технологий в ходе реализации проекта </w:t>
      </w:r>
    </w:p>
    <w:p w14:paraId="5F05C5BF" w14:textId="77777777" w:rsidR="00605E88" w:rsidRDefault="00E87183" w:rsidP="00E87183">
      <w:pPr>
        <w:spacing w:before="0" w:line="240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eastAsia="Trebuchet MS" w:hAnsi="Trebuchet MS" w:cs="Trebuchet MS"/>
          <w:sz w:val="22"/>
          <w:szCs w:val="22"/>
        </w:rPr>
        <w:br w:type="page"/>
      </w:r>
    </w:p>
    <w:p w14:paraId="7B801EC1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Таблица «Параметры оценки проекта по виду сложности «Высокая неопределенность технологий реализации»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45"/>
        <w:gridCol w:w="3721"/>
        <w:gridCol w:w="598"/>
        <w:gridCol w:w="583"/>
        <w:gridCol w:w="631"/>
        <w:gridCol w:w="550"/>
        <w:gridCol w:w="1782"/>
        <w:gridCol w:w="1782"/>
        <w:gridCol w:w="1779"/>
      </w:tblGrid>
      <w:tr w:rsidR="00E87183" w:rsidRPr="00E87183" w14:paraId="671E010B" w14:textId="77777777" w:rsidTr="00E87183">
        <w:trPr>
          <w:trHeight w:val="1383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8C14E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Факторы сложности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CBC75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Параметр оценки сложности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526965D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НИОКР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64636106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Стройка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538E0B1B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ИТ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B4CE22E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Орг</w:t>
            </w:r>
            <w:proofErr w:type="spellEnd"/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DAA3F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Низкая сложность 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"0"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8FAD2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Средняя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"1"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B0C26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Высокая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"2"</w:t>
            </w:r>
          </w:p>
        </w:tc>
      </w:tr>
      <w:tr w:rsidR="00E87183" w:rsidRPr="00E87183" w14:paraId="338C22B3" w14:textId="77777777" w:rsidTr="00E87183">
        <w:trPr>
          <w:trHeight w:val="865"/>
        </w:trPr>
        <w:tc>
          <w:tcPr>
            <w:tcW w:w="11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AEAED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Новизна и низкая зрелость используемых на проекте технологий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33719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Средневзвешенный уровень зрелости используемых технологий (TRL)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5B258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7A1F9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DBCA7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B1B6C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7E663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8-9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E29DF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4-7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93BE9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1-3</w:t>
            </w:r>
          </w:p>
        </w:tc>
      </w:tr>
      <w:tr w:rsidR="00E87183" w:rsidRPr="00E87183" w14:paraId="7EB53B51" w14:textId="77777777" w:rsidTr="00E87183">
        <w:trPr>
          <w:trHeight w:val="1210"/>
        </w:trPr>
        <w:tc>
          <w:tcPr>
            <w:tcW w:w="11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C0AB1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2DDBA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proofErr w:type="spellStart"/>
            <w:r w:rsidRPr="00E87183">
              <w:rPr>
                <w:rFonts w:ascii="Calibri" w:eastAsia="Calibri" w:hAnsi="Calibri" w:cs="Calibri"/>
                <w:sz w:val="22"/>
                <w:szCs w:val="22"/>
              </w:rPr>
              <w:t>Инновационность</w:t>
            </w:r>
            <w:proofErr w:type="spellEnd"/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 используемых технологий 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0EF9A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4C848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423C3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CACC1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C5BCD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Технология широко используется на рынке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AB2B2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Технология недавно используется на рынке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62DBC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Готовая технология на рынке отсутствует</w:t>
            </w:r>
          </w:p>
        </w:tc>
      </w:tr>
      <w:tr w:rsidR="00E87183" w:rsidRPr="00E87183" w14:paraId="4466D891" w14:textId="77777777" w:rsidTr="00E87183">
        <w:trPr>
          <w:trHeight w:val="1336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19135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Большое количество и необходимость интеграции используемых технологий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C5E9D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Большое количество и необходимость интеграции используемых технологий 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6AE5C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BED0A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18EDF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2CC9D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008770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Небольшое количество не взаимосвязанных технологий 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8BCD1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Среднее количество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04B56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Большое количество тесно связанных технологий</w:t>
            </w:r>
          </w:p>
        </w:tc>
      </w:tr>
      <w:tr w:rsidR="00E87183" w:rsidRPr="00E87183" w14:paraId="49DA21BE" w14:textId="77777777" w:rsidTr="00E87183">
        <w:trPr>
          <w:trHeight w:val="1297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F009A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Новизна технологий для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>исполнителей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6EA30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>Новизна технологий для исполнителей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30FE6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5C9F1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0DECA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FED15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728A7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Типовая отработанная технология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F6954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sz w:val="22"/>
                <w:szCs w:val="22"/>
              </w:rPr>
              <w:t>Технология недавно используется в организации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08B37A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Технология не отработана</w:t>
            </w:r>
          </w:p>
        </w:tc>
      </w:tr>
      <w:tr w:rsidR="00E87183" w:rsidRPr="00E87183" w14:paraId="52ACAC0B" w14:textId="77777777" w:rsidTr="00E87183">
        <w:trPr>
          <w:trHeight w:val="1266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4D485E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Возможная замена ключевых технологий в ходе реализации проекта 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E2FE4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Возможность замены ключевых технологий в ходе реализации проекта </w:t>
            </w:r>
          </w:p>
        </w:tc>
        <w:tc>
          <w:tcPr>
            <w:tcW w:w="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00D54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C1EA4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04C39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90DF6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95561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Низкая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D6139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 xml:space="preserve">Средняя </w:t>
            </w:r>
          </w:p>
        </w:tc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7B2A2" w14:textId="77777777" w:rsidR="00E87183" w:rsidRPr="00E87183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E87183">
              <w:rPr>
                <w:rFonts w:ascii="Calibri" w:eastAsia="Calibri" w:hAnsi="Calibri" w:cs="Calibri"/>
                <w:sz w:val="22"/>
                <w:szCs w:val="22"/>
              </w:rPr>
              <w:t>Высокая</w:t>
            </w:r>
          </w:p>
        </w:tc>
      </w:tr>
    </w:tbl>
    <w:p w14:paraId="45510EDE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51B43191" w14:textId="77777777" w:rsidR="00605E88" w:rsidRDefault="00E5548B">
      <w:pPr>
        <w:spacing w:before="0" w:after="160" w:line="259" w:lineRule="auto"/>
        <w:jc w:val="left"/>
      </w:pPr>
      <w:r>
        <w:rPr>
          <w:rFonts w:ascii="Arial Unicode MS" w:hAnsi="Arial Unicode MS"/>
          <w:sz w:val="22"/>
          <w:szCs w:val="22"/>
        </w:rPr>
        <w:br w:type="page"/>
      </w:r>
    </w:p>
    <w:p w14:paraId="08DE5621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549AEA48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b/>
          <w:bCs/>
          <w:sz w:val="40"/>
          <w:szCs w:val="40"/>
        </w:rPr>
        <w:t>Критическое влияние внешних факторов</w:t>
      </w:r>
    </w:p>
    <w:p w14:paraId="561AB222" w14:textId="77777777" w:rsidR="00605E88" w:rsidRDefault="00E5548B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«Критическое влияние внешних факторов» включает следующие факторы:</w:t>
      </w:r>
    </w:p>
    <w:p w14:paraId="5930A45B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Территориальная </w:t>
      </w:r>
      <w:proofErr w:type="spellStart"/>
      <w:r>
        <w:rPr>
          <w:rFonts w:ascii="Trebuchet MS" w:hAnsi="Trebuchet MS"/>
        </w:rPr>
        <w:t>распределенность</w:t>
      </w:r>
      <w:proofErr w:type="spellEnd"/>
      <w:r>
        <w:rPr>
          <w:rFonts w:ascii="Trebuchet MS" w:hAnsi="Trebuchet MS"/>
        </w:rPr>
        <w:t xml:space="preserve"> и культурные различия участников </w:t>
      </w:r>
    </w:p>
    <w:p w14:paraId="3A1E2760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Взаимозависимость с другими проектами </w:t>
      </w:r>
    </w:p>
    <w:p w14:paraId="31D9726E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Наличие существенных внешних барьеров и ограничений </w:t>
      </w:r>
    </w:p>
    <w:p w14:paraId="7E07B6A8" w14:textId="77777777" w:rsidR="00605E88" w:rsidRDefault="00E5548B">
      <w:pPr>
        <w:pStyle w:val="a6"/>
        <w:numPr>
          <w:ilvl w:val="0"/>
          <w:numId w:val="6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Особая важность проекта для вовлеченных организаций, государственных органов и общества</w:t>
      </w:r>
    </w:p>
    <w:p w14:paraId="08F73CED" w14:textId="77777777" w:rsidR="00605E88" w:rsidRDefault="00605E88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p w14:paraId="0FE9072C" w14:textId="77777777" w:rsidR="00E87183" w:rsidRDefault="00E87183">
      <w:pPr>
        <w:spacing w:before="0" w:line="240" w:lineRule="au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14:paraId="79C4E9DD" w14:textId="77777777" w:rsidR="00605E88" w:rsidRDefault="00E5548B">
      <w:pPr>
        <w:spacing w:before="0" w:after="160" w:line="259" w:lineRule="auto"/>
        <w:jc w:val="lef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Таблица «Параметры оценки проекта по виду сложности «Критическое влияние внешних факторов»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58"/>
        <w:gridCol w:w="3429"/>
        <w:gridCol w:w="636"/>
        <w:gridCol w:w="827"/>
        <w:gridCol w:w="806"/>
        <w:gridCol w:w="625"/>
        <w:gridCol w:w="1600"/>
        <w:gridCol w:w="1746"/>
        <w:gridCol w:w="1844"/>
      </w:tblGrid>
      <w:tr w:rsidR="00BE5ACF" w:rsidRPr="00E87183" w14:paraId="01229818" w14:textId="77777777" w:rsidTr="00BE5ACF">
        <w:trPr>
          <w:trHeight w:val="1005"/>
        </w:trPr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CBD0C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Факторы сложности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D2F48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Параметр оценки сложности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00BA04B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НИОКР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9112D7E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Стройка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30B2938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ИТ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7E39194A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Орг</w:t>
            </w:r>
            <w:proofErr w:type="spellEnd"/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C24D1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Низкая сложность 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"0"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D465B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Средняя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"1"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10891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Высокая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"2"</w:t>
            </w:r>
          </w:p>
        </w:tc>
      </w:tr>
      <w:tr w:rsidR="00BE5ACF" w:rsidRPr="00E87183" w14:paraId="75B875F4" w14:textId="77777777" w:rsidTr="00BE5ACF">
        <w:trPr>
          <w:trHeight w:val="960"/>
        </w:trPr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1761C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Территориальная </w:t>
            </w:r>
            <w:proofErr w:type="spellStart"/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распределенность</w:t>
            </w:r>
            <w:proofErr w:type="spellEnd"/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и культурные различия участников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CDC27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Территориальная и географическая </w:t>
            </w:r>
            <w:proofErr w:type="spellStart"/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распределенность</w:t>
            </w:r>
            <w:proofErr w:type="spellEnd"/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68A30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0369B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BAE54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B9413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1C624A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1-2 площадки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36BF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3-5 площадок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321E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более 5 площадок</w:t>
            </w:r>
          </w:p>
        </w:tc>
      </w:tr>
      <w:tr w:rsidR="00BE5ACF" w:rsidRPr="00E87183" w14:paraId="648B004D" w14:textId="77777777" w:rsidTr="00BE5ACF">
        <w:trPr>
          <w:trHeight w:val="1015"/>
        </w:trPr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2061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01198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Сложность коммуникаций из-за культурных различий вовлеченных лиц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FD660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FF8C4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75383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BC067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0F3FB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FC9F6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B12B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Высокие</w:t>
            </w:r>
          </w:p>
        </w:tc>
      </w:tr>
      <w:tr w:rsidR="00BE5ACF" w:rsidRPr="00E87183" w14:paraId="7BF37C88" w14:textId="77777777" w:rsidTr="00BE5ACF">
        <w:trPr>
          <w:trHeight w:val="670"/>
        </w:trPr>
        <w:tc>
          <w:tcPr>
            <w:tcW w:w="112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77EC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7C5AE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Количество официальных языков на проекте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763D3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D77A9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45859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E32E4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2FF4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97986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80563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3 и более языков</w:t>
            </w:r>
          </w:p>
        </w:tc>
      </w:tr>
      <w:tr w:rsidR="00BE5ACF" w:rsidRPr="00E87183" w14:paraId="0C706F24" w14:textId="77777777" w:rsidTr="00BE5ACF">
        <w:trPr>
          <w:trHeight w:val="833"/>
        </w:trPr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D57E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Взаимосвязь и взаимозависимость с другими проектами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2130ED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Количество связанных проектов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EB3F1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9CEBD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CF49F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13A21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FE326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9F68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1-3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29A9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больше 3 или критическая зависимость</w:t>
            </w:r>
          </w:p>
        </w:tc>
      </w:tr>
      <w:tr w:rsidR="00BE5ACF" w:rsidRPr="00E87183" w14:paraId="64C4CCD9" w14:textId="77777777" w:rsidTr="00BE5ACF">
        <w:trPr>
          <w:trHeight w:val="670"/>
        </w:trPr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4700D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Наличие существенных внешних барьеров и ограничений 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B708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Наличие законодательных барьеров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7A6C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7118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8B9C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B7DE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AD23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Отстствуют</w:t>
            </w:r>
            <w:proofErr w:type="spell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0C35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264E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</w:t>
            </w:r>
          </w:p>
        </w:tc>
      </w:tr>
      <w:tr w:rsidR="00BE5ACF" w:rsidRPr="00E87183" w14:paraId="7FFD0914" w14:textId="77777777" w:rsidTr="00BE5ACF">
        <w:trPr>
          <w:trHeight w:val="527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39B1D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29228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Экологические ограничения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FDF4A8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F88A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959C8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65102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5E7D3D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Отстствуют</w:t>
            </w:r>
            <w:proofErr w:type="spell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759E2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0334D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</w:t>
            </w:r>
          </w:p>
        </w:tc>
      </w:tr>
      <w:tr w:rsidR="00BE5ACF" w:rsidRPr="00E87183" w14:paraId="7F9106AE" w14:textId="77777777" w:rsidTr="00BE5ACF">
        <w:trPr>
          <w:trHeight w:val="1005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24B1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675F5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Чувствительность проекта к макроэкономическим условиям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82D5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04DA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0D55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54F3B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D8876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Низкая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904C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Средняя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97EC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Значительная</w:t>
            </w:r>
          </w:p>
        </w:tc>
      </w:tr>
      <w:tr w:rsidR="00BE5ACF" w:rsidRPr="00E87183" w14:paraId="01553B0F" w14:textId="77777777" w:rsidTr="00BE5ACF">
        <w:trPr>
          <w:trHeight w:val="527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A4D7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B1C5B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Политические барьеры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BC393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AA343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661868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32A2B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58C0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Отстствуют</w:t>
            </w:r>
            <w:proofErr w:type="spell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A1C0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0E09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</w:t>
            </w:r>
          </w:p>
        </w:tc>
      </w:tr>
      <w:tr w:rsidR="00BE5ACF" w:rsidRPr="00E87183" w14:paraId="549DA0ED" w14:textId="77777777" w:rsidTr="00BE5ACF">
        <w:trPr>
          <w:trHeight w:val="670"/>
        </w:trPr>
        <w:tc>
          <w:tcPr>
            <w:tcW w:w="11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7610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21453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Инфраструктурные ограничения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27DBC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E570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CCD0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2758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4DDF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Отстствуют</w:t>
            </w:r>
            <w:proofErr w:type="spell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53A75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0648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</w:t>
            </w:r>
          </w:p>
        </w:tc>
      </w:tr>
      <w:tr w:rsidR="00BE5ACF" w:rsidRPr="00E87183" w14:paraId="0AA10173" w14:textId="77777777" w:rsidTr="00BE5ACF">
        <w:trPr>
          <w:trHeight w:val="670"/>
        </w:trPr>
        <w:tc>
          <w:tcPr>
            <w:tcW w:w="1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vAlign w:val="center"/>
            <w:hideMark/>
          </w:tcPr>
          <w:p w14:paraId="3E33970A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Факторы сложности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62689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Параметр оценки сложности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4712FAF" w14:textId="77777777" w:rsidR="00E87183" w:rsidRPr="00E87183" w:rsidRDefault="00E87183" w:rsidP="008433C2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НИОКР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253F2537" w14:textId="77777777" w:rsidR="00E87183" w:rsidRPr="00E87183" w:rsidRDefault="00E87183" w:rsidP="008433C2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Стройка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2838441" w14:textId="77777777" w:rsidR="00E87183" w:rsidRPr="00E87183" w:rsidRDefault="00E87183" w:rsidP="008433C2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ИТ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hideMark/>
          </w:tcPr>
          <w:p w14:paraId="0A7559DA" w14:textId="77777777" w:rsidR="00E87183" w:rsidRPr="00E87183" w:rsidRDefault="00E87183" w:rsidP="008433C2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Орг</w:t>
            </w:r>
            <w:proofErr w:type="spellEnd"/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4C86D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Низкая сложность 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"0"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9F253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Средняя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"1"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24AEC" w14:textId="77777777" w:rsidR="00E87183" w:rsidRPr="00E87183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t>Высокая сложность</w:t>
            </w:r>
            <w:r w:rsidRPr="00E87183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"2"</w:t>
            </w:r>
          </w:p>
        </w:tc>
      </w:tr>
      <w:tr w:rsidR="00BE5ACF" w:rsidRPr="00E87183" w14:paraId="19AF5D28" w14:textId="77777777" w:rsidTr="00BE5ACF">
        <w:trPr>
          <w:trHeight w:val="670"/>
        </w:trPr>
        <w:tc>
          <w:tcPr>
            <w:tcW w:w="11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57B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Особая важность для вовлеченных организаций, государственных </w:t>
            </w:r>
            <w:proofErr w:type="gram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органов  и</w:t>
            </w:r>
            <w:proofErr w:type="gram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общества</w:t>
            </w: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EF77F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Наличие обязательств перед государством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79B22E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B56FE5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26E39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B45DE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4223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Отсутствует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31D6FA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Неформализован-ные</w:t>
            </w:r>
            <w:proofErr w:type="spellEnd"/>
            <w:proofErr w:type="gram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обязательства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0E85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Формализован-</w:t>
            </w: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ные</w:t>
            </w:r>
            <w:proofErr w:type="spellEnd"/>
            <w:proofErr w:type="gram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обязательства</w:t>
            </w:r>
          </w:p>
        </w:tc>
      </w:tr>
      <w:tr w:rsidR="00BE5ACF" w:rsidRPr="00E87183" w14:paraId="7E5618F9" w14:textId="77777777" w:rsidTr="00BE5ACF">
        <w:trPr>
          <w:trHeight w:val="670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57682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0552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Общий объем и скорость организационных изменений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FCA28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B263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5E2F9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13FE1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C50EA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Постепенные незначительные изменения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8E100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Средние изменения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C752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Быстрые радикальные изменения </w:t>
            </w:r>
          </w:p>
        </w:tc>
      </w:tr>
      <w:tr w:rsidR="00BE5ACF" w:rsidRPr="00E87183" w14:paraId="7CC33D22" w14:textId="77777777" w:rsidTr="00BE5ACF">
        <w:trPr>
          <w:trHeight w:val="670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90C2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5272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Наличие существенных штрафных </w:t>
            </w:r>
            <w:proofErr w:type="gram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санкций  в</w:t>
            </w:r>
            <w:proofErr w:type="gram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случае неисполнения проекта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B4F2C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FC36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08A6C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B0CCD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6FDD2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 потери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449F7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 потери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6590D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Риск ликвидации организации в результате штрафных санкций </w:t>
            </w:r>
          </w:p>
        </w:tc>
      </w:tr>
      <w:tr w:rsidR="00BE5ACF" w:rsidRPr="00E87183" w14:paraId="29917CC2" w14:textId="77777777" w:rsidTr="00BE5ACF">
        <w:trPr>
          <w:trHeight w:val="670"/>
        </w:trPr>
        <w:tc>
          <w:tcPr>
            <w:tcW w:w="112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D3364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96EDA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Наличие </w:t>
            </w:r>
            <w:proofErr w:type="spellStart"/>
            <w:r w:rsidRPr="00BE5ACF">
              <w:rPr>
                <w:rFonts w:ascii="Calibri" w:eastAsia="Calibri" w:hAnsi="Calibri" w:cs="Calibri"/>
                <w:sz w:val="22"/>
                <w:szCs w:val="22"/>
              </w:rPr>
              <w:t>репутационных</w:t>
            </w:r>
            <w:proofErr w:type="spellEnd"/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 потерь в случае неисполнения проекта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E6DC5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610D5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0954B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C36E4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277BC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 потери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835E6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 потери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880C9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Риск ликвидации организации в результате потери репутации</w:t>
            </w:r>
          </w:p>
        </w:tc>
      </w:tr>
      <w:tr w:rsidR="00BE5ACF" w:rsidRPr="00E87183" w14:paraId="7C14C589" w14:textId="77777777" w:rsidTr="00BE5ACF">
        <w:trPr>
          <w:trHeight w:val="670"/>
        </w:trPr>
        <w:tc>
          <w:tcPr>
            <w:tcW w:w="11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BDADE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85FEC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Значимость проекта для организаций, вовлеченных в проект 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4C270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43D7F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7FFCF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D9DC4" w14:textId="77777777" w:rsidR="00E87183" w:rsidRPr="00BE5ACF" w:rsidRDefault="00BE5ACF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E87183" w:rsidRPr="00BE5ACF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A1B75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Незначительные потери</w:t>
            </w:r>
          </w:p>
        </w:tc>
        <w:tc>
          <w:tcPr>
            <w:tcW w:w="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C1445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>Значительные потери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280D1" w14:textId="77777777" w:rsidR="00E87183" w:rsidRPr="00BE5ACF" w:rsidRDefault="00E87183" w:rsidP="00E87183">
            <w:pPr>
              <w:spacing w:before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E5ACF">
              <w:rPr>
                <w:rFonts w:ascii="Calibri" w:eastAsia="Calibri" w:hAnsi="Calibri" w:cs="Calibri"/>
                <w:sz w:val="22"/>
                <w:szCs w:val="22"/>
              </w:rPr>
              <w:t xml:space="preserve">Риск ликвидации организации в результате понесенных потерь </w:t>
            </w:r>
          </w:p>
        </w:tc>
      </w:tr>
    </w:tbl>
    <w:p w14:paraId="43EB2376" w14:textId="77777777" w:rsidR="00E87183" w:rsidRDefault="00E87183">
      <w:pPr>
        <w:spacing w:before="0" w:after="160" w:line="259" w:lineRule="auto"/>
        <w:jc w:val="left"/>
        <w:rPr>
          <w:rFonts w:ascii="Trebuchet MS" w:eastAsia="Trebuchet MS" w:hAnsi="Trebuchet MS" w:cs="Trebuchet MS"/>
          <w:sz w:val="22"/>
          <w:szCs w:val="22"/>
        </w:rPr>
      </w:pPr>
    </w:p>
    <w:sectPr w:rsidR="00E87183" w:rsidSect="00A950F6">
      <w:type w:val="continuous"/>
      <w:pgSz w:w="16840" w:h="11900" w:orient="landscape"/>
      <w:pgMar w:top="1843" w:right="1134" w:bottom="1134" w:left="815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15A5C" w14:textId="77777777" w:rsidR="00C74669" w:rsidRDefault="00C74669">
      <w:pPr>
        <w:spacing w:before="0" w:line="240" w:lineRule="auto"/>
      </w:pPr>
      <w:r>
        <w:separator/>
      </w:r>
    </w:p>
  </w:endnote>
  <w:endnote w:type="continuationSeparator" w:id="0">
    <w:p w14:paraId="718DBD11" w14:textId="77777777" w:rsidR="00C74669" w:rsidRDefault="00C746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190F" w14:textId="77777777" w:rsidR="00A950F6" w:rsidRDefault="00A950F6">
    <w:pPr>
      <w:pStyle w:val="a5"/>
      <w:tabs>
        <w:tab w:val="right" w:pos="9498"/>
      </w:tabs>
    </w:pPr>
    <w:r>
      <w:rPr>
        <w:b/>
        <w:bCs/>
        <w:color w:val="3FACA6"/>
        <w:sz w:val="18"/>
        <w:szCs w:val="18"/>
        <w:u w:color="3FACA6"/>
      </w:rPr>
      <w:t>www.isopm.ru</w:t>
    </w:r>
    <w:r>
      <w:rPr>
        <w:color w:val="3FACA6"/>
        <w:sz w:val="18"/>
        <w:szCs w:val="18"/>
        <w:u w:color="3FACA6"/>
      </w:rPr>
      <w:t xml:space="preserve">     </w:t>
    </w:r>
    <w:r>
      <w:rPr>
        <w:color w:val="4163AC"/>
        <w:sz w:val="18"/>
        <w:szCs w:val="18"/>
        <w:u w:color="4163AC"/>
      </w:rPr>
      <w:t>|</w:t>
    </w:r>
    <w:r>
      <w:rPr>
        <w:color w:val="3FACA6"/>
        <w:sz w:val="18"/>
        <w:szCs w:val="18"/>
        <w:u w:color="3FACA6"/>
      </w:rPr>
      <w:t xml:space="preserve">     +7 (495) 532-49-33     </w:t>
    </w:r>
    <w:r>
      <w:rPr>
        <w:color w:val="4163AC"/>
        <w:sz w:val="18"/>
        <w:szCs w:val="18"/>
        <w:u w:color="4163AC"/>
      </w:rPr>
      <w:t>|</w:t>
    </w:r>
    <w:r>
      <w:rPr>
        <w:color w:val="3FACA6"/>
        <w:sz w:val="18"/>
        <w:szCs w:val="18"/>
        <w:u w:color="3FACA6"/>
        <w:lang w:val="en-US"/>
      </w:rPr>
      <w:t xml:space="preserve">     info@isopm.ru</w:t>
    </w:r>
    <w:r>
      <w:rPr>
        <w:color w:val="3FACA6"/>
        <w:sz w:val="18"/>
        <w:szCs w:val="18"/>
        <w:u w:color="3FACA6"/>
        <w:lang w:val="en-US"/>
      </w:rPr>
      <w:tab/>
    </w:r>
    <w:r>
      <w:rPr>
        <w:color w:val="31849B"/>
        <w:u w:color="31849B"/>
      </w:rPr>
      <w:t xml:space="preserve"> </w:t>
    </w:r>
    <w:r>
      <w:rPr>
        <w:color w:val="31849B"/>
        <w:sz w:val="20"/>
        <w:szCs w:val="20"/>
        <w:u w:color="31849B"/>
      </w:rPr>
      <w:fldChar w:fldCharType="begin"/>
    </w:r>
    <w:r>
      <w:rPr>
        <w:color w:val="31849B"/>
        <w:sz w:val="20"/>
        <w:szCs w:val="20"/>
        <w:u w:color="31849B"/>
      </w:rPr>
      <w:instrText xml:space="preserve"> PAGE </w:instrText>
    </w:r>
    <w:r>
      <w:rPr>
        <w:color w:val="31849B"/>
        <w:sz w:val="20"/>
        <w:szCs w:val="20"/>
        <w:u w:color="31849B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02D4C" w14:textId="77777777" w:rsidR="00A950F6" w:rsidRDefault="00A950F6">
    <w:pPr>
      <w:pStyle w:val="a5"/>
      <w:tabs>
        <w:tab w:val="right" w:pos="9498"/>
      </w:tabs>
    </w:pPr>
    <w:r>
      <w:rPr>
        <w:color w:val="31849B"/>
        <w:sz w:val="20"/>
        <w:szCs w:val="20"/>
        <w:u w:color="31849B"/>
      </w:rPr>
      <w:fldChar w:fldCharType="begin"/>
    </w:r>
    <w:r>
      <w:rPr>
        <w:color w:val="31849B"/>
        <w:sz w:val="20"/>
        <w:szCs w:val="20"/>
        <w:u w:color="31849B"/>
      </w:rPr>
      <w:instrText xml:space="preserve"> PAGE </w:instrText>
    </w:r>
    <w:r>
      <w:rPr>
        <w:color w:val="31849B"/>
        <w:sz w:val="20"/>
        <w:szCs w:val="20"/>
        <w:u w:color="31849B"/>
      </w:rPr>
      <w:fldChar w:fldCharType="separate"/>
    </w:r>
    <w:r w:rsidR="00D84A7F">
      <w:rPr>
        <w:noProof/>
        <w:color w:val="31849B"/>
        <w:sz w:val="20"/>
        <w:szCs w:val="20"/>
        <w:u w:color="31849B"/>
      </w:rPr>
      <w:t>2</w:t>
    </w:r>
    <w:r>
      <w:rPr>
        <w:color w:val="31849B"/>
        <w:sz w:val="20"/>
        <w:szCs w:val="20"/>
        <w:u w:color="31849B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B8FEA" w14:textId="77777777" w:rsidR="00C74669" w:rsidRDefault="00C74669">
      <w:pPr>
        <w:spacing w:before="0" w:line="240" w:lineRule="auto"/>
      </w:pPr>
      <w:r>
        <w:separator/>
      </w:r>
    </w:p>
  </w:footnote>
  <w:footnote w:type="continuationSeparator" w:id="0">
    <w:p w14:paraId="0AD79348" w14:textId="77777777" w:rsidR="00C74669" w:rsidRDefault="00C7466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B18EE" w14:textId="77777777" w:rsidR="00A950F6" w:rsidRDefault="00A950F6">
    <w:pPr>
      <w:pStyle w:val="a4"/>
      <w:jc w:val="right"/>
      <w:rPr>
        <w:color w:val="31849B"/>
        <w:u w:color="31849B"/>
      </w:rPr>
    </w:pPr>
    <w:r>
      <w:rPr>
        <w:noProof/>
        <w:color w:val="31849B"/>
        <w:u w:color="31849B"/>
      </w:rPr>
      <w:drawing>
        <wp:anchor distT="152400" distB="152400" distL="152400" distR="152400" simplePos="0" relativeHeight="251652096" behindDoc="1" locked="0" layoutInCell="1" allowOverlap="1" wp14:anchorId="716E7FA1" wp14:editId="37232FB0">
          <wp:simplePos x="0" y="0"/>
          <wp:positionH relativeFrom="page">
            <wp:posOffset>723900</wp:posOffset>
          </wp:positionH>
          <wp:positionV relativeFrom="page">
            <wp:posOffset>42545</wp:posOffset>
          </wp:positionV>
          <wp:extent cx="1330325" cy="552450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31849B"/>
        <w:u w:color="31849B"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 wp14:anchorId="5BE93180" wp14:editId="1C1CEF0B">
              <wp:simplePos x="0" y="0"/>
              <wp:positionH relativeFrom="page">
                <wp:posOffset>2209800</wp:posOffset>
              </wp:positionH>
              <wp:positionV relativeFrom="page">
                <wp:posOffset>528320</wp:posOffset>
              </wp:positionV>
              <wp:extent cx="4629150" cy="3556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629150" cy="35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163A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44BAB13" id="officeArt object" o:spid="_x0000_s1026" style="position:absolute;margin-left:174pt;margin-top:41.6pt;width:364.5pt;height:2.8pt;flip:y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" fillcolor="#4163ac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color w:val="31849B"/>
        <w:u w:color="31849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D0B2FEC" wp14:editId="513A29AE">
              <wp:simplePos x="0" y="0"/>
              <wp:positionH relativeFrom="page">
                <wp:posOffset>0</wp:posOffset>
              </wp:positionH>
              <wp:positionV relativeFrom="page">
                <wp:posOffset>10082530</wp:posOffset>
              </wp:positionV>
              <wp:extent cx="438150" cy="361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38150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1859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C6A62BD" id="officeArt object" o:spid="_x0000_s1026" style="position:absolute;margin-left:0;margin-top:793.9pt;width:34.5pt;height:2.85pt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" fillcolor="#31859c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b/>
        <w:bCs/>
        <w:color w:val="4163AC"/>
        <w:u w:color="4163AC"/>
      </w:rPr>
      <w:t>АНО «ЦОРПУ»</w:t>
    </w:r>
  </w:p>
  <w:p w14:paraId="27784824" w14:textId="77777777" w:rsidR="00A950F6" w:rsidRDefault="00A950F6">
    <w:pPr>
      <w:pStyle w:val="a4"/>
      <w:rPr>
        <w:color w:val="31849B"/>
        <w:u w:color="31849B"/>
      </w:rPr>
    </w:pPr>
    <w:r>
      <w:rPr>
        <w:color w:val="31849B"/>
        <w:u w:color="31849B"/>
      </w:rPr>
      <w:t>Аналитическая справка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70DD" w14:textId="77777777" w:rsidR="00A950F6" w:rsidRDefault="00A950F6">
    <w:pPr>
      <w:pStyle w:val="a4"/>
    </w:pPr>
    <w:r>
      <w:rPr>
        <w:noProof/>
        <w:color w:val="4163AC"/>
        <w:sz w:val="18"/>
        <w:szCs w:val="18"/>
        <w:u w:color="4163AC"/>
      </w:rPr>
      <w:drawing>
        <wp:anchor distT="152400" distB="152400" distL="152400" distR="152400" simplePos="0" relativeHeight="251653120" behindDoc="1" locked="0" layoutInCell="1" allowOverlap="1" wp14:anchorId="3F5DD3D9" wp14:editId="0D950B4B">
          <wp:simplePos x="0" y="0"/>
          <wp:positionH relativeFrom="page">
            <wp:posOffset>723900</wp:posOffset>
          </wp:positionH>
          <wp:positionV relativeFrom="page">
            <wp:posOffset>333375</wp:posOffset>
          </wp:positionV>
          <wp:extent cx="1838325" cy="762635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626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4163AC"/>
        <w:sz w:val="18"/>
        <w:szCs w:val="18"/>
        <w:u w:color="4163AC"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29DEFF75" wp14:editId="6AFB02B8">
              <wp:simplePos x="0" y="0"/>
              <wp:positionH relativeFrom="page">
                <wp:posOffset>733425</wp:posOffset>
              </wp:positionH>
              <wp:positionV relativeFrom="page">
                <wp:posOffset>1405889</wp:posOffset>
              </wp:positionV>
              <wp:extent cx="2085975" cy="36195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085975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163A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DD480DB" id="officeArt object" o:spid="_x0000_s1026" style="position:absolute;margin-left:57.75pt;margin-top:110.7pt;width:164.25pt;height:2.85pt;flip:y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" fillcolor="#4163ac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color w:val="4163AC"/>
        <w:sz w:val="18"/>
        <w:szCs w:val="18"/>
        <w:u w:color="4163AC"/>
      </w:rPr>
      <w:drawing>
        <wp:anchor distT="152400" distB="152400" distL="152400" distR="152400" simplePos="0" relativeHeight="251659264" behindDoc="1" locked="0" layoutInCell="1" allowOverlap="1" wp14:anchorId="3AA4372B" wp14:editId="48E53CDE">
          <wp:simplePos x="0" y="0"/>
          <wp:positionH relativeFrom="page">
            <wp:posOffset>-457200</wp:posOffset>
          </wp:positionH>
          <wp:positionV relativeFrom="page">
            <wp:posOffset>-18414</wp:posOffset>
          </wp:positionV>
          <wp:extent cx="8143875" cy="1069340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3875" cy="1069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color w:val="4163AC"/>
        <w:sz w:val="18"/>
        <w:szCs w:val="18"/>
        <w:u w:color="4163AC"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D5CFF18" wp14:editId="13B30B85">
              <wp:simplePos x="0" y="0"/>
              <wp:positionH relativeFrom="page">
                <wp:posOffset>628650</wp:posOffset>
              </wp:positionH>
              <wp:positionV relativeFrom="page">
                <wp:posOffset>455930</wp:posOffset>
              </wp:positionV>
              <wp:extent cx="3562350" cy="45085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50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163A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B369AF5" id="officeArt object" o:spid="_x0000_s1026" style="position:absolute;margin-left:49.5pt;margin-top:35.9pt;width:280.5pt;height:3.5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" fillcolor="#4163ac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color w:val="4163AC"/>
        <w:sz w:val="18"/>
        <w:szCs w:val="18"/>
        <w:u w:color="4163AC"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6CDB1F3" wp14:editId="2C309FCE">
              <wp:simplePos x="0" y="0"/>
              <wp:positionH relativeFrom="page">
                <wp:posOffset>3247389</wp:posOffset>
              </wp:positionH>
              <wp:positionV relativeFrom="page">
                <wp:posOffset>10126345</wp:posOffset>
              </wp:positionV>
              <wp:extent cx="1657350" cy="352425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3524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7CD01A" w14:textId="77777777" w:rsidR="00A950F6" w:rsidRDefault="00A950F6">
                          <w:r>
                            <w:rPr>
                              <w:color w:val="FFFFFF"/>
                              <w:sz w:val="24"/>
                              <w:szCs w:val="24"/>
                              <w:u w:color="FFFFFF"/>
                              <w:lang w:val="en-US"/>
                            </w:rPr>
                            <w:t>www.isopm.ru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CDB1F3" id="officeArt object" o:spid="_x0000_s1026" style="position:absolute;margin-left:255.7pt;margin-top:797.35pt;width:130.5pt;height:27.75pt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" filled="f" stroked="f" strokeweight="1pt">
              <v:stroke miterlimit="4"/>
              <v:textbox inset="45719emu,45719emu,45719emu,45719emu">
                <w:txbxContent>
                  <w:p w14:paraId="527CD01A" w14:textId="77777777" w:rsidR="00A950F6" w:rsidRDefault="00A950F6">
                    <w:r>
                      <w:rPr>
                        <w:color w:val="FFFFFF"/>
                        <w:sz w:val="24"/>
                        <w:szCs w:val="24"/>
                        <w:u w:color="FFFFFF"/>
                        <w:lang w:val="en-US"/>
                      </w:rPr>
                      <w:t>www.isopm.ru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4163AC"/>
        <w:sz w:val="18"/>
        <w:szCs w:val="18"/>
        <w:u w:color="4163AC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606F6439" wp14:editId="2C64B600">
              <wp:simplePos x="0" y="0"/>
              <wp:positionH relativeFrom="page">
                <wp:posOffset>2895600</wp:posOffset>
              </wp:positionH>
              <wp:positionV relativeFrom="page">
                <wp:posOffset>9851390</wp:posOffset>
              </wp:positionV>
              <wp:extent cx="1781175" cy="3302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330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849DBD9" w14:textId="77777777" w:rsidR="00A950F6" w:rsidRDefault="00A950F6">
                          <w:pPr>
                            <w:spacing w:before="0" w:line="240" w:lineRule="auto"/>
                            <w:jc w:val="center"/>
                          </w:pPr>
                          <w:r>
                            <w:rPr>
                              <w:color w:val="FFFFFF"/>
                              <w:sz w:val="24"/>
                              <w:szCs w:val="24"/>
                              <w:u w:color="FFFFFF"/>
                            </w:rPr>
                            <w:t>Москва 2018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6F6439" id="_x0000_s1027" style="position:absolute;margin-left:228pt;margin-top:775.7pt;width:140.25pt;height:26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" filled="f" stroked="f" strokeweight="1pt">
              <v:stroke miterlimit="4"/>
              <v:textbox inset="45719emu,45719emu,45719emu,45719emu">
                <w:txbxContent>
                  <w:p w14:paraId="0849DBD9" w14:textId="77777777" w:rsidR="00A950F6" w:rsidRDefault="00A950F6">
                    <w:pPr>
                      <w:spacing w:before="0" w:line="240" w:lineRule="auto"/>
                      <w:jc w:val="center"/>
                    </w:pPr>
                    <w:r>
                      <w:rPr>
                        <w:color w:val="FFFFFF"/>
                        <w:sz w:val="24"/>
                        <w:szCs w:val="24"/>
                        <w:u w:color="FFFFFF"/>
                      </w:rPr>
                      <w:t>Москва 2018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6C679F81" w14:textId="77777777" w:rsidR="00A950F6" w:rsidRDefault="00A950F6">
    <w:pPr>
      <w:pStyle w:val="a4"/>
    </w:pPr>
  </w:p>
  <w:p w14:paraId="5E5F142B" w14:textId="77777777" w:rsidR="00A950F6" w:rsidRDefault="00A950F6">
    <w:pPr>
      <w:pStyle w:val="a4"/>
    </w:pPr>
  </w:p>
  <w:p w14:paraId="00959CA7" w14:textId="77777777" w:rsidR="00A950F6" w:rsidRDefault="00A950F6">
    <w:pPr>
      <w:pStyle w:val="a4"/>
    </w:pPr>
  </w:p>
  <w:p w14:paraId="06A75CC8" w14:textId="77777777" w:rsidR="00A950F6" w:rsidRDefault="00A950F6">
    <w:pPr>
      <w:pStyle w:val="a4"/>
      <w:rPr>
        <w:color w:val="4163AC"/>
        <w:sz w:val="18"/>
        <w:szCs w:val="18"/>
        <w:u w:color="4163AC"/>
      </w:rPr>
    </w:pPr>
    <w:r>
      <w:rPr>
        <w:color w:val="4163AC"/>
        <w:sz w:val="18"/>
        <w:szCs w:val="18"/>
        <w:u w:color="4163AC"/>
      </w:rPr>
      <w:t xml:space="preserve">Оператор системы добровольной сертификации </w:t>
    </w:r>
  </w:p>
  <w:p w14:paraId="5D9F1B47" w14:textId="77777777" w:rsidR="00A950F6" w:rsidRDefault="00A950F6">
    <w:pPr>
      <w:pStyle w:val="a4"/>
      <w:rPr>
        <w:color w:val="4163AC"/>
        <w:sz w:val="18"/>
        <w:szCs w:val="18"/>
        <w:u w:color="4163AC"/>
      </w:rPr>
    </w:pPr>
    <w:r>
      <w:rPr>
        <w:color w:val="4163AC"/>
        <w:sz w:val="18"/>
        <w:szCs w:val="18"/>
        <w:u w:color="4163AC"/>
      </w:rPr>
      <w:t xml:space="preserve">на базе российских и международных стандартов </w:t>
    </w:r>
  </w:p>
  <w:p w14:paraId="3BE66817" w14:textId="77777777" w:rsidR="00A950F6" w:rsidRDefault="00A950F6">
    <w:pPr>
      <w:pStyle w:val="a4"/>
      <w:rPr>
        <w:color w:val="4163AC"/>
        <w:sz w:val="18"/>
        <w:szCs w:val="18"/>
        <w:u w:color="4163AC"/>
      </w:rPr>
    </w:pPr>
    <w:r>
      <w:rPr>
        <w:color w:val="4163AC"/>
        <w:sz w:val="18"/>
        <w:szCs w:val="18"/>
        <w:u w:color="4163AC"/>
      </w:rPr>
      <w:t>в области проектного управления ПМ СТАНДАРТ</w:t>
    </w:r>
    <w:r>
      <w:rPr>
        <w:color w:val="4163AC"/>
        <w:sz w:val="18"/>
        <w:szCs w:val="18"/>
        <w:u w:color="4163AC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6A57" w14:textId="77777777" w:rsidR="00A950F6" w:rsidRDefault="00A950F6">
    <w:pPr>
      <w:pStyle w:val="a4"/>
      <w:tabs>
        <w:tab w:val="clear" w:pos="4153"/>
        <w:tab w:val="clear" w:pos="8306"/>
        <w:tab w:val="left" w:pos="2220"/>
      </w:tabs>
    </w:pPr>
    <w:r>
      <w:rPr>
        <w:noProof/>
      </w:rPr>
      <w:drawing>
        <wp:anchor distT="152400" distB="152400" distL="152400" distR="152400" simplePos="0" relativeHeight="251654144" behindDoc="1" locked="0" layoutInCell="1" allowOverlap="1" wp14:anchorId="029D54EB" wp14:editId="68CF78E3">
          <wp:simplePos x="0" y="0"/>
          <wp:positionH relativeFrom="page">
            <wp:posOffset>1174115</wp:posOffset>
          </wp:positionH>
          <wp:positionV relativeFrom="page">
            <wp:posOffset>49530</wp:posOffset>
          </wp:positionV>
          <wp:extent cx="1330325" cy="552450"/>
          <wp:effectExtent l="0" t="0" r="0" b="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A5D7B2C" wp14:editId="6F4B4E9A">
              <wp:simplePos x="0" y="0"/>
              <wp:positionH relativeFrom="page">
                <wp:posOffset>2583814</wp:posOffset>
              </wp:positionH>
              <wp:positionV relativeFrom="page">
                <wp:posOffset>502284</wp:posOffset>
              </wp:positionV>
              <wp:extent cx="4781550" cy="47625"/>
              <wp:effectExtent l="0" t="0" r="0" b="0"/>
              <wp:wrapNone/>
              <wp:docPr id="107374183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781550" cy="47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163A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7DAB5572" id="officeArt object" o:spid="_x0000_s1026" style="position:absolute;margin-left:203.45pt;margin-top:39.55pt;width:376.5pt;height:3.75pt;flip:y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" fillcolor="#4163ac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37136175" wp14:editId="7D8E948D">
              <wp:simplePos x="0" y="0"/>
              <wp:positionH relativeFrom="page">
                <wp:posOffset>0</wp:posOffset>
              </wp:positionH>
              <wp:positionV relativeFrom="page">
                <wp:posOffset>20090130</wp:posOffset>
              </wp:positionV>
              <wp:extent cx="438150" cy="36195"/>
              <wp:effectExtent l="0" t="0" r="0" b="0"/>
              <wp:wrapNone/>
              <wp:docPr id="107374183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38150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31859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A9645A8" id="officeArt object" o:spid="_x0000_s1026" style="position:absolute;margin-left:0;margin-top:1581.9pt;width:34.5pt;height:2.85pt;flip:y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" fillcolor="#31859c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A6E84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41240"/>
    <w:multiLevelType w:val="hybridMultilevel"/>
    <w:tmpl w:val="677EE1B8"/>
    <w:numStyleLink w:val="2"/>
  </w:abstractNum>
  <w:abstractNum w:abstractNumId="2">
    <w:nsid w:val="4A044E0E"/>
    <w:multiLevelType w:val="hybridMultilevel"/>
    <w:tmpl w:val="677EE1B8"/>
    <w:styleLink w:val="2"/>
    <w:lvl w:ilvl="0" w:tplc="E03E5D2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E38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F2E2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6625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4F8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E81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52C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AD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76B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1AE5740"/>
    <w:multiLevelType w:val="hybridMultilevel"/>
    <w:tmpl w:val="9880EA1E"/>
    <w:numStyleLink w:val="19"/>
  </w:abstractNum>
  <w:abstractNum w:abstractNumId="4">
    <w:nsid w:val="58F31EBC"/>
    <w:multiLevelType w:val="hybridMultilevel"/>
    <w:tmpl w:val="9880EA1E"/>
    <w:styleLink w:val="19"/>
    <w:lvl w:ilvl="0" w:tplc="353477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F2B3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C8F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868F1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6263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423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4BD2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4B4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C92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0266C9D"/>
    <w:multiLevelType w:val="hybridMultilevel"/>
    <w:tmpl w:val="211C901C"/>
    <w:numStyleLink w:val="18"/>
  </w:abstractNum>
  <w:abstractNum w:abstractNumId="6">
    <w:nsid w:val="656816F3"/>
    <w:multiLevelType w:val="hybridMultilevel"/>
    <w:tmpl w:val="211C901C"/>
    <w:styleLink w:val="18"/>
    <w:lvl w:ilvl="0" w:tplc="12BAB84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F9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E13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EF2E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212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6639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2869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423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9EBD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88"/>
    <w:rsid w:val="00170CBB"/>
    <w:rsid w:val="003703E1"/>
    <w:rsid w:val="003E78E6"/>
    <w:rsid w:val="004372DF"/>
    <w:rsid w:val="00605E88"/>
    <w:rsid w:val="0061754B"/>
    <w:rsid w:val="0068323C"/>
    <w:rsid w:val="006D5729"/>
    <w:rsid w:val="007130A9"/>
    <w:rsid w:val="00A950F6"/>
    <w:rsid w:val="00BA4390"/>
    <w:rsid w:val="00BE5ACF"/>
    <w:rsid w:val="00C74669"/>
    <w:rsid w:val="00D62D66"/>
    <w:rsid w:val="00D84A7F"/>
    <w:rsid w:val="00DA6886"/>
    <w:rsid w:val="00DF69F0"/>
    <w:rsid w:val="00E5548B"/>
    <w:rsid w:val="00E6253A"/>
    <w:rsid w:val="00E8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6BF7"/>
  <w15:docId w15:val="{C63B09A9-E265-4083-AC87-D57F703B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before="60" w:line="300" w:lineRule="auto"/>
      <w:jc w:val="both"/>
    </w:pPr>
    <w:rPr>
      <w:rFonts w:ascii="Arial" w:hAnsi="Arial"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153"/>
        <w:tab w:val="right" w:pos="8306"/>
      </w:tabs>
    </w:pPr>
    <w:rPr>
      <w:rFonts w:ascii="Arial" w:hAnsi="Arial" w:cs="Arial Unicode MS"/>
      <w:i/>
      <w:iCs/>
      <w:color w:val="000000"/>
      <w:u w:color="000000"/>
    </w:rPr>
  </w:style>
  <w:style w:type="paragraph" w:styleId="a5">
    <w:name w:val="footer"/>
    <w:pPr>
      <w:tabs>
        <w:tab w:val="center" w:pos="4153"/>
        <w:tab w:val="right" w:pos="8306"/>
      </w:tabs>
    </w:pPr>
    <w:rPr>
      <w:rFonts w:ascii="Arial" w:hAnsi="Arial" w:cs="Arial Unicode MS"/>
      <w:i/>
      <w:iCs/>
      <w:color w:val="000000"/>
      <w:sz w:val="16"/>
      <w:szCs w:val="16"/>
      <w:u w:color="000000"/>
    </w:rPr>
  </w:style>
  <w:style w:type="paragraph" w:customStyle="1" w:styleId="Label">
    <w:name w:val="Label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</w:rPr>
  </w:style>
  <w:style w:type="paragraph" w:styleId="a6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8">
    <w:name w:val="Импортированный стиль 18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19">
    <w:name w:val="Импортированный стиль 1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5A509C-3DA9-224F-8CB2-1E7DAA2A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1347</Words>
  <Characters>7678</Characters>
  <Application>Microsoft Macintosh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Трубицын Юрий Юрьевич</dc:creator>
  <cp:lastModifiedBy>Юлия Трубицына</cp:lastModifiedBy>
  <cp:revision>2</cp:revision>
  <dcterms:created xsi:type="dcterms:W3CDTF">2018-01-19T15:04:00Z</dcterms:created>
  <dcterms:modified xsi:type="dcterms:W3CDTF">2018-01-19T15:04:00Z</dcterms:modified>
</cp:coreProperties>
</file>